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55128" w:rsidRDefault="005455AE" w:rsidP="00555128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555128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555128" w:rsidRDefault="005455AE" w:rsidP="00555128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555128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555128" w:rsidRDefault="005455AE" w:rsidP="00555128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555128">
        <w:rPr>
          <w:rFonts w:ascii="Arial" w:eastAsia="Times New Roman" w:hAnsi="Arial" w:cs="Arial"/>
          <w:position w:val="2"/>
        </w:rPr>
        <w:t>__________________________________________________________________</w:t>
      </w:r>
    </w:p>
    <w:p w:rsidR="003425DE" w:rsidRPr="00555128" w:rsidRDefault="005455AE" w:rsidP="00555128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ул. Ленина, 11,</w:t>
      </w:r>
      <w:r w:rsidR="00555128" w:rsidRPr="00555128">
        <w:rPr>
          <w:rFonts w:ascii="Arial" w:eastAsia="Times New Roman" w:hAnsi="Arial" w:cs="Arial"/>
        </w:rPr>
        <w:t xml:space="preserve"> </w:t>
      </w:r>
      <w:r w:rsidRPr="00555128">
        <w:rPr>
          <w:rFonts w:ascii="Arial" w:eastAsia="Times New Roman" w:hAnsi="Arial" w:cs="Arial"/>
        </w:rPr>
        <w:t>г. Семилуки, 396901, тел./факс (47372) 2-45-65</w:t>
      </w:r>
    </w:p>
    <w:p w:rsidR="003425DE" w:rsidRPr="00555128" w:rsidRDefault="005455AE" w:rsidP="00555128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555128">
        <w:rPr>
          <w:rFonts w:ascii="Arial" w:eastAsia="Times New Roman" w:hAnsi="Arial" w:cs="Arial"/>
          <w:bCs/>
        </w:rPr>
        <w:t>ПОСТАНОВЛЕНИЕ</w:t>
      </w:r>
    </w:p>
    <w:p w:rsidR="005455AE" w:rsidRPr="00555128" w:rsidRDefault="00555128" w:rsidP="00555128">
      <w:pPr>
        <w:spacing w:after="240"/>
        <w:rPr>
          <w:rFonts w:ascii="Arial" w:eastAsia="Times New Roman" w:hAnsi="Arial" w:cs="Arial"/>
          <w:iCs/>
          <w:color w:val="000000" w:themeColor="text1"/>
        </w:rPr>
      </w:pPr>
      <w:r w:rsidRPr="00555128">
        <w:rPr>
          <w:rFonts w:ascii="Arial" w:eastAsia="Times New Roman" w:hAnsi="Arial" w:cs="Arial"/>
          <w:iCs/>
          <w:color w:val="000000" w:themeColor="text1"/>
        </w:rPr>
        <w:t xml:space="preserve">26 июля </w:t>
      </w:r>
      <w:r w:rsidR="005455AE" w:rsidRPr="00555128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555128" w:rsidRDefault="00555128" w:rsidP="00555128">
      <w:pPr>
        <w:tabs>
          <w:tab w:val="left" w:pos="4155"/>
        </w:tabs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№ 280</w:t>
      </w:r>
    </w:p>
    <w:p w:rsidR="005455AE" w:rsidRPr="00555128" w:rsidRDefault="005455AE" w:rsidP="00555128">
      <w:pPr>
        <w:ind w:firstLine="709"/>
        <w:rPr>
          <w:rFonts w:ascii="Arial" w:eastAsia="Times New Roman" w:hAnsi="Arial" w:cs="Arial"/>
        </w:rPr>
      </w:pPr>
    </w:p>
    <w:p w:rsidR="005455AE" w:rsidRPr="00555128" w:rsidRDefault="00746EAB" w:rsidP="00555128">
      <w:pPr>
        <w:tabs>
          <w:tab w:val="left" w:pos="1843"/>
        </w:tabs>
        <w:ind w:right="4813" w:firstLine="709"/>
        <w:jc w:val="both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555128">
        <w:rPr>
          <w:rFonts w:ascii="Arial" w:eastAsia="Times New Roman" w:hAnsi="Arial" w:cs="Arial"/>
        </w:rPr>
        <w:t xml:space="preserve">Об утверждении </w:t>
      </w:r>
      <w:r w:rsidR="004C5151" w:rsidRPr="00555128">
        <w:rPr>
          <w:rFonts w:ascii="Arial" w:eastAsia="Times New Roman" w:hAnsi="Arial" w:cs="Arial"/>
        </w:rPr>
        <w:t>Д</w:t>
      </w:r>
      <w:r w:rsidR="005455AE" w:rsidRPr="00555128">
        <w:rPr>
          <w:rFonts w:ascii="Arial" w:eastAsia="Times New Roman" w:hAnsi="Arial" w:cs="Arial"/>
        </w:rPr>
        <w:t>окумента</w:t>
      </w:r>
      <w:r w:rsidR="004B2974" w:rsidRPr="00555128">
        <w:rPr>
          <w:rFonts w:ascii="Arial" w:eastAsia="Times New Roman" w:hAnsi="Arial" w:cs="Arial"/>
        </w:rPr>
        <w:t xml:space="preserve"> </w:t>
      </w:r>
      <w:r w:rsidR="005455AE" w:rsidRPr="00555128">
        <w:rPr>
          <w:rFonts w:ascii="Arial" w:eastAsia="Times New Roman" w:hAnsi="Arial" w:cs="Arial"/>
        </w:rPr>
        <w:t>планирования регулярных</w:t>
      </w:r>
      <w:r w:rsidR="004B2974" w:rsidRPr="00555128">
        <w:rPr>
          <w:rFonts w:ascii="Arial" w:eastAsia="Times New Roman" w:hAnsi="Arial" w:cs="Arial"/>
        </w:rPr>
        <w:t xml:space="preserve"> </w:t>
      </w:r>
      <w:r w:rsidR="005455AE" w:rsidRPr="00555128">
        <w:rPr>
          <w:rFonts w:ascii="Arial" w:eastAsia="Times New Roman" w:hAnsi="Arial" w:cs="Arial"/>
        </w:rPr>
        <w:t xml:space="preserve">перевозок </w:t>
      </w:r>
      <w:r w:rsidR="003425DE" w:rsidRPr="00555128">
        <w:rPr>
          <w:rFonts w:ascii="Arial" w:eastAsia="Times New Roman" w:hAnsi="Arial" w:cs="Arial"/>
        </w:rPr>
        <w:t xml:space="preserve">по </w:t>
      </w:r>
      <w:r w:rsidR="005455AE" w:rsidRPr="00555128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555128">
        <w:rPr>
          <w:rFonts w:ascii="Arial" w:eastAsia="Times New Roman" w:hAnsi="Arial" w:cs="Arial"/>
        </w:rPr>
        <w:t xml:space="preserve"> п</w:t>
      </w:r>
      <w:r w:rsidR="005455AE" w:rsidRPr="00555128">
        <w:rPr>
          <w:rFonts w:ascii="Arial" w:eastAsia="Times New Roman" w:hAnsi="Arial" w:cs="Arial"/>
        </w:rPr>
        <w:t>оселения – город Семилуки</w:t>
      </w:r>
      <w:r w:rsidRPr="00555128">
        <w:rPr>
          <w:rFonts w:ascii="Arial" w:eastAsia="Times New Roman" w:hAnsi="Arial" w:cs="Arial"/>
        </w:rPr>
        <w:t>»</w:t>
      </w:r>
    </w:p>
    <w:p w:rsidR="005C0006" w:rsidRPr="00555128" w:rsidRDefault="005C0006" w:rsidP="00555128">
      <w:pPr>
        <w:tabs>
          <w:tab w:val="left" w:pos="1843"/>
        </w:tabs>
        <w:ind w:right="4393" w:firstLine="709"/>
        <w:jc w:val="both"/>
        <w:rPr>
          <w:rFonts w:ascii="Arial" w:eastAsia="Times New Roman" w:hAnsi="Arial" w:cs="Arial"/>
        </w:rPr>
      </w:pPr>
    </w:p>
    <w:p w:rsidR="00DF64C7" w:rsidRPr="00555128" w:rsidRDefault="004C5151" w:rsidP="00555128">
      <w:pPr>
        <w:pStyle w:val="1"/>
        <w:tabs>
          <w:tab w:val="left" w:leader="underscore" w:pos="96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5128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555128" w:rsidRPr="00555128">
        <w:rPr>
          <w:rFonts w:ascii="Arial" w:hAnsi="Arial" w:cs="Arial"/>
          <w:sz w:val="24"/>
          <w:szCs w:val="24"/>
        </w:rPr>
        <w:t xml:space="preserve"> </w:t>
      </w:r>
      <w:r w:rsidRPr="00555128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555128">
        <w:rPr>
          <w:rFonts w:ascii="Arial" w:hAnsi="Arial" w:cs="Arial"/>
          <w:sz w:val="24"/>
          <w:szCs w:val="24"/>
        </w:rPr>
        <w:t>Воронеж</w:t>
      </w:r>
      <w:r w:rsidRPr="00555128">
        <w:rPr>
          <w:rFonts w:ascii="Arial" w:hAnsi="Arial" w:cs="Arial"/>
          <w:sz w:val="24"/>
          <w:szCs w:val="24"/>
        </w:rPr>
        <w:t>ской области</w:t>
      </w:r>
      <w:r w:rsidR="005C0006" w:rsidRPr="00555128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555128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555128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555128">
        <w:rPr>
          <w:rFonts w:ascii="Arial" w:hAnsi="Arial" w:cs="Arial"/>
          <w:sz w:val="24"/>
          <w:szCs w:val="24"/>
        </w:rPr>
        <w:t>ой области от 12.05.2022 № 156</w:t>
      </w:r>
      <w:r w:rsidRPr="00555128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555128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555128">
        <w:rPr>
          <w:rFonts w:ascii="Arial" w:hAnsi="Arial" w:cs="Arial"/>
          <w:sz w:val="24"/>
          <w:szCs w:val="24"/>
        </w:rPr>
        <w:t xml:space="preserve">» </w:t>
      </w:r>
      <w:r w:rsidR="006C3499" w:rsidRPr="00555128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555128">
        <w:rPr>
          <w:rFonts w:ascii="Arial" w:hAnsi="Arial" w:cs="Arial"/>
          <w:sz w:val="24"/>
          <w:szCs w:val="24"/>
        </w:rPr>
        <w:t xml:space="preserve"> </w:t>
      </w:r>
      <w:r w:rsidR="006C3499" w:rsidRPr="00555128">
        <w:rPr>
          <w:rFonts w:ascii="Arial" w:hAnsi="Arial" w:cs="Arial"/>
          <w:sz w:val="24"/>
          <w:szCs w:val="24"/>
        </w:rPr>
        <w:t>постановляет:</w:t>
      </w:r>
    </w:p>
    <w:p w:rsidR="00834E3E" w:rsidRPr="00555128" w:rsidRDefault="00FE47D8" w:rsidP="00555128">
      <w:pPr>
        <w:pStyle w:val="a5"/>
        <w:ind w:left="0" w:firstLine="709"/>
        <w:jc w:val="both"/>
        <w:rPr>
          <w:rFonts w:ascii="Arial" w:eastAsia="Times New Roman" w:hAnsi="Arial" w:cs="Arial"/>
        </w:rPr>
      </w:pPr>
      <w:r w:rsidRPr="00555128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555128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555128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</w:t>
      </w:r>
      <w:r w:rsidR="002A3E39" w:rsidRPr="00555128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изложив </w:t>
      </w:r>
      <w:r w:rsidR="005F6F30" w:rsidRPr="00555128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приложение к нему в новой редакции (прилагается). </w:t>
      </w:r>
    </w:p>
    <w:p w:rsidR="00834E3E" w:rsidRPr="00555128" w:rsidRDefault="00834E3E" w:rsidP="00555128">
      <w:pPr>
        <w:ind w:firstLine="709"/>
        <w:jc w:val="both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2. Настоящее постановление вступает в силу со дня его официального обнародования.</w:t>
      </w:r>
    </w:p>
    <w:p w:rsidR="00834E3E" w:rsidRPr="00555128" w:rsidRDefault="00834E3E" w:rsidP="00555128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834E3E" w:rsidRPr="00555128" w:rsidRDefault="00834E3E" w:rsidP="00555128">
      <w:pPr>
        <w:tabs>
          <w:tab w:val="left" w:pos="2466"/>
        </w:tabs>
        <w:ind w:firstLine="709"/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55128" w:rsidRPr="00555128" w:rsidTr="00555128">
        <w:tc>
          <w:tcPr>
            <w:tcW w:w="4811" w:type="dxa"/>
          </w:tcPr>
          <w:p w:rsidR="00555128" w:rsidRPr="00555128" w:rsidRDefault="00555128" w:rsidP="00555128">
            <w:pPr>
              <w:tabs>
                <w:tab w:val="left" w:pos="2466"/>
              </w:tabs>
              <w:ind w:firstLine="22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555128" w:rsidRPr="00555128" w:rsidRDefault="00555128" w:rsidP="00555128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городского поселения – город Семилуки</w:t>
            </w:r>
          </w:p>
        </w:tc>
        <w:tc>
          <w:tcPr>
            <w:tcW w:w="4811" w:type="dxa"/>
          </w:tcPr>
          <w:p w:rsidR="00555128" w:rsidRPr="00555128" w:rsidRDefault="00555128" w:rsidP="00555128">
            <w:pPr>
              <w:tabs>
                <w:tab w:val="left" w:pos="2466"/>
              </w:tabs>
              <w:ind w:firstLine="709"/>
              <w:rPr>
                <w:rFonts w:ascii="Arial" w:eastAsia="Times New Roman" w:hAnsi="Arial" w:cs="Arial"/>
              </w:rPr>
            </w:pPr>
          </w:p>
          <w:p w:rsidR="00555128" w:rsidRPr="00555128" w:rsidRDefault="00555128" w:rsidP="00555128">
            <w:pPr>
              <w:tabs>
                <w:tab w:val="left" w:pos="2466"/>
              </w:tabs>
              <w:ind w:firstLine="2736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И.В. Трепалин</w:t>
            </w:r>
          </w:p>
        </w:tc>
      </w:tr>
    </w:tbl>
    <w:p w:rsidR="00FE47D8" w:rsidRPr="00555128" w:rsidRDefault="00FE47D8" w:rsidP="00555128">
      <w:pPr>
        <w:tabs>
          <w:tab w:val="left" w:pos="2466"/>
        </w:tabs>
        <w:ind w:firstLine="709"/>
        <w:rPr>
          <w:rFonts w:ascii="Arial" w:eastAsia="Times New Roman" w:hAnsi="Arial" w:cs="Arial"/>
        </w:rPr>
      </w:pPr>
    </w:p>
    <w:p w:rsidR="00555128" w:rsidRDefault="00555128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A3E39" w:rsidRPr="00555128" w:rsidRDefault="002A3E39" w:rsidP="00555128">
      <w:pPr>
        <w:pStyle w:val="1"/>
        <w:spacing w:line="0" w:lineRule="atLeast"/>
        <w:ind w:left="6096" w:firstLine="709"/>
        <w:rPr>
          <w:rFonts w:ascii="Arial" w:hAnsi="Arial" w:cs="Arial"/>
          <w:sz w:val="24"/>
          <w:szCs w:val="24"/>
        </w:rPr>
      </w:pPr>
      <w:r w:rsidRPr="005551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F6F30" w:rsidRPr="00555128" w:rsidRDefault="002A3E39" w:rsidP="00555128">
      <w:pPr>
        <w:pStyle w:val="1"/>
        <w:spacing w:line="0" w:lineRule="atLeast"/>
        <w:ind w:left="4111" w:firstLine="709"/>
        <w:jc w:val="both"/>
        <w:rPr>
          <w:rFonts w:ascii="Arial" w:hAnsi="Arial" w:cs="Arial"/>
          <w:sz w:val="24"/>
          <w:szCs w:val="24"/>
        </w:rPr>
      </w:pPr>
      <w:r w:rsidRPr="00555128">
        <w:rPr>
          <w:rFonts w:ascii="Arial" w:hAnsi="Arial" w:cs="Arial"/>
          <w:sz w:val="24"/>
          <w:szCs w:val="24"/>
        </w:rPr>
        <w:t>к постановлению администрации городского поселения – город Семилуки</w:t>
      </w:r>
      <w:r w:rsidR="005F6F30" w:rsidRPr="00555128">
        <w:rPr>
          <w:rFonts w:ascii="Arial" w:hAnsi="Arial" w:cs="Arial"/>
          <w:sz w:val="24"/>
          <w:szCs w:val="24"/>
        </w:rPr>
        <w:t xml:space="preserve"> от 13.05.2022 № 157 </w:t>
      </w:r>
    </w:p>
    <w:p w:rsidR="002A3E39" w:rsidRDefault="005F6F30" w:rsidP="00555128">
      <w:pPr>
        <w:pStyle w:val="1"/>
        <w:spacing w:line="0" w:lineRule="atLeast"/>
        <w:ind w:left="4111"/>
        <w:jc w:val="both"/>
        <w:rPr>
          <w:rFonts w:ascii="Arial" w:hAnsi="Arial" w:cs="Arial"/>
          <w:sz w:val="24"/>
          <w:szCs w:val="24"/>
        </w:rPr>
      </w:pPr>
      <w:r w:rsidRPr="00555128">
        <w:rPr>
          <w:rFonts w:ascii="Arial" w:hAnsi="Arial" w:cs="Arial"/>
          <w:sz w:val="24"/>
          <w:szCs w:val="24"/>
        </w:rPr>
        <w:t>(в редакции</w:t>
      </w:r>
      <w:r w:rsidR="002A3E39" w:rsidRPr="00555128">
        <w:rPr>
          <w:rFonts w:ascii="Arial" w:hAnsi="Arial" w:cs="Arial"/>
          <w:sz w:val="24"/>
          <w:szCs w:val="24"/>
        </w:rPr>
        <w:t xml:space="preserve"> от </w:t>
      </w:r>
      <w:r w:rsidR="009736FF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55128">
        <w:rPr>
          <w:rFonts w:ascii="Arial" w:hAnsi="Arial" w:cs="Arial"/>
          <w:sz w:val="24"/>
          <w:szCs w:val="24"/>
        </w:rPr>
        <w:t>.07.2022 № 280</w:t>
      </w:r>
    </w:p>
    <w:p w:rsidR="00555128" w:rsidRPr="00555128" w:rsidRDefault="00555128" w:rsidP="00555128">
      <w:pPr>
        <w:pStyle w:val="1"/>
        <w:spacing w:line="0" w:lineRule="atLeast"/>
        <w:ind w:left="4111"/>
        <w:jc w:val="both"/>
        <w:rPr>
          <w:rFonts w:ascii="Arial" w:hAnsi="Arial" w:cs="Arial"/>
          <w:sz w:val="24"/>
          <w:szCs w:val="24"/>
        </w:rPr>
      </w:pPr>
    </w:p>
    <w:p w:rsidR="002A3E39" w:rsidRPr="00555128" w:rsidRDefault="002A3E39" w:rsidP="00555128">
      <w:pPr>
        <w:pStyle w:val="1"/>
        <w:spacing w:after="28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55128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2A3E39" w:rsidRPr="00555128" w:rsidRDefault="002A3E39" w:rsidP="00555128">
      <w:pPr>
        <w:pStyle w:val="1"/>
        <w:spacing w:after="28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55128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2A3E39" w:rsidRPr="00555128" w:rsidRDefault="002A3E39" w:rsidP="00555128">
      <w:pPr>
        <w:spacing w:after="320"/>
        <w:ind w:firstLine="709"/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 xml:space="preserve">Раздел </w:t>
      </w:r>
      <w:r w:rsidRPr="00555128">
        <w:rPr>
          <w:rFonts w:ascii="Arial" w:eastAsia="Times New Roman" w:hAnsi="Arial" w:cs="Arial"/>
          <w:lang w:val="en-US"/>
        </w:rPr>
        <w:t>I</w:t>
      </w:r>
      <w:r w:rsidRPr="00555128">
        <w:rPr>
          <w:rFonts w:ascii="Arial" w:eastAsia="Times New Roman" w:hAnsi="Arial" w:cs="Arial"/>
        </w:rPr>
        <w:t>.</w:t>
      </w:r>
      <w:r w:rsidR="00555128" w:rsidRPr="00555128">
        <w:rPr>
          <w:rFonts w:ascii="Arial" w:eastAsia="Times New Roman" w:hAnsi="Arial" w:cs="Arial"/>
        </w:rPr>
        <w:t xml:space="preserve"> </w:t>
      </w:r>
      <w:r w:rsidRPr="00555128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2A3E39" w:rsidRPr="00555128" w:rsidTr="00BE2373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Фактический вид регулярных перевозок на муниципальном маршруте</w:t>
            </w:r>
          </w:p>
        </w:tc>
      </w:tr>
      <w:tr w:rsidR="002A3E39" w:rsidRPr="00555128" w:rsidTr="00BE2373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2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</w:tr>
      <w:tr w:rsidR="002A3E39" w:rsidRPr="00555128" w:rsidTr="00BE2373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spacing w:before="220"/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3А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</w:tr>
      <w:tr w:rsidR="002A3E39" w:rsidRPr="00555128" w:rsidTr="00BE2373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5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</w:tr>
      <w:tr w:rsidR="002A3E39" w:rsidRPr="00555128" w:rsidTr="00BE2373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1/7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left="1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нерегулируемым тарифам</w:t>
            </w:r>
          </w:p>
        </w:tc>
      </w:tr>
    </w:tbl>
    <w:p w:rsidR="002A3E39" w:rsidRPr="00555128" w:rsidRDefault="002A3E39" w:rsidP="00555128">
      <w:pPr>
        <w:pStyle w:val="1"/>
        <w:spacing w:after="280"/>
        <w:ind w:firstLine="709"/>
        <w:rPr>
          <w:rFonts w:ascii="Arial" w:hAnsi="Arial" w:cs="Arial"/>
          <w:bCs/>
          <w:sz w:val="24"/>
          <w:szCs w:val="24"/>
        </w:rPr>
      </w:pPr>
    </w:p>
    <w:p w:rsidR="002A3E39" w:rsidRPr="00555128" w:rsidRDefault="002A3E39" w:rsidP="00555128">
      <w:pPr>
        <w:spacing w:after="320"/>
        <w:ind w:firstLine="709"/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t>Раздел II.</w:t>
      </w:r>
      <w:r w:rsidR="00555128" w:rsidRPr="00555128">
        <w:rPr>
          <w:rFonts w:ascii="Arial" w:eastAsia="Times New Roman" w:hAnsi="Arial" w:cs="Arial"/>
        </w:rPr>
        <w:t xml:space="preserve"> </w:t>
      </w:r>
      <w:r w:rsidRPr="00555128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2A3E39" w:rsidRPr="00555128" w:rsidTr="00BE2373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spacing w:before="220"/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Дата изменения</w:t>
            </w:r>
          </w:p>
        </w:tc>
      </w:tr>
      <w:tr w:rsidR="002A3E39" w:rsidRPr="00555128" w:rsidTr="00BE2373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2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</w:tr>
      <w:tr w:rsidR="002A3E39" w:rsidRPr="00555128" w:rsidTr="00BE2373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3А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</w:tr>
      <w:tr w:rsidR="002A3E39" w:rsidRPr="00555128" w:rsidTr="00BE2373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5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</w:tr>
      <w:tr w:rsidR="002A3E39" w:rsidRPr="00555128" w:rsidTr="00BE2373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1/7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-</w:t>
            </w:r>
          </w:p>
        </w:tc>
      </w:tr>
    </w:tbl>
    <w:p w:rsidR="002A3E39" w:rsidRPr="00555128" w:rsidRDefault="002A3E39" w:rsidP="00555128">
      <w:pPr>
        <w:spacing w:after="520"/>
        <w:ind w:firstLine="709"/>
        <w:jc w:val="both"/>
        <w:rPr>
          <w:rFonts w:ascii="Arial" w:eastAsia="Times New Roman" w:hAnsi="Arial" w:cs="Arial"/>
        </w:rPr>
      </w:pPr>
    </w:p>
    <w:p w:rsidR="002A3E39" w:rsidRPr="00555128" w:rsidRDefault="002A3E39" w:rsidP="00555128">
      <w:pPr>
        <w:spacing w:after="520"/>
        <w:ind w:firstLine="709"/>
        <w:jc w:val="both"/>
        <w:rPr>
          <w:rFonts w:ascii="Arial" w:eastAsia="Times New Roman" w:hAnsi="Arial" w:cs="Arial"/>
        </w:rPr>
      </w:pPr>
    </w:p>
    <w:p w:rsidR="002A3E39" w:rsidRPr="00555128" w:rsidRDefault="002A3E39" w:rsidP="00555128">
      <w:pPr>
        <w:spacing w:after="520"/>
        <w:ind w:left="567" w:firstLine="709"/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</w:rPr>
        <w:lastRenderedPageBreak/>
        <w:t>Раздел Ш.</w:t>
      </w:r>
      <w:r w:rsidR="00555128" w:rsidRPr="00555128">
        <w:rPr>
          <w:rFonts w:ascii="Arial" w:eastAsia="Times New Roman" w:hAnsi="Arial" w:cs="Arial"/>
        </w:rPr>
        <w:t xml:space="preserve"> </w:t>
      </w:r>
      <w:r w:rsidRPr="00555128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2A3E39" w:rsidRPr="00555128" w:rsidTr="00BE2373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Дата начала действия свидетельства об осуществл ении пере</w:t>
            </w:r>
            <w:r w:rsidRPr="00555128">
              <w:rPr>
                <w:rFonts w:ascii="Arial" w:eastAsia="Times New Roman" w:hAnsi="Arial" w:cs="Arial"/>
              </w:rPr>
              <w:softHyphen/>
              <w:t>возок по муниципа льному маршруту</w:t>
            </w:r>
          </w:p>
        </w:tc>
      </w:tr>
      <w:tr w:rsidR="002A3E39" w:rsidRPr="00555128" w:rsidTr="00BE2373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№ 2</w:t>
            </w:r>
          </w:p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29.07.2022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1</w:t>
            </w:r>
            <w:r w:rsidR="00CE19DC" w:rsidRPr="00555128">
              <w:rPr>
                <w:rFonts w:ascii="Arial" w:eastAsia="Times New Roman" w:hAnsi="Arial" w:cs="Arial"/>
              </w:rPr>
              <w:t>9</w:t>
            </w:r>
            <w:r w:rsidR="002A3E39" w:rsidRPr="00555128">
              <w:rPr>
                <w:rFonts w:ascii="Arial" w:eastAsia="Times New Roman" w:hAnsi="Arial" w:cs="Arial"/>
              </w:rPr>
              <w:t>.08.2022 г.</w:t>
            </w:r>
          </w:p>
        </w:tc>
      </w:tr>
      <w:tr w:rsidR="002A3E39" w:rsidRPr="00555128" w:rsidTr="00BE2373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left="4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3А</w:t>
            </w:r>
          </w:p>
          <w:p w:rsidR="002A3E39" w:rsidRPr="00555128" w:rsidRDefault="002A3E39" w:rsidP="00555128">
            <w:pPr>
              <w:ind w:left="4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spacing w:before="260"/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29.07.2022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1</w:t>
            </w:r>
            <w:r w:rsidR="00CE19DC" w:rsidRPr="00555128">
              <w:rPr>
                <w:rFonts w:ascii="Arial" w:eastAsia="Times New Roman" w:hAnsi="Arial" w:cs="Arial"/>
              </w:rPr>
              <w:t>9</w:t>
            </w:r>
            <w:r w:rsidR="002A3E39" w:rsidRPr="00555128">
              <w:rPr>
                <w:rFonts w:ascii="Arial" w:eastAsia="Times New Roman" w:hAnsi="Arial" w:cs="Arial"/>
              </w:rPr>
              <w:t>.08.2022 г.</w:t>
            </w:r>
          </w:p>
        </w:tc>
      </w:tr>
      <w:tr w:rsidR="002A3E39" w:rsidRPr="00555128" w:rsidTr="00BE2373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</w:p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№ 5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29.07.2022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1</w:t>
            </w:r>
            <w:r w:rsidR="00CE19DC" w:rsidRPr="00555128">
              <w:rPr>
                <w:rFonts w:ascii="Arial" w:eastAsia="Times New Roman" w:hAnsi="Arial" w:cs="Arial"/>
              </w:rPr>
              <w:t>9</w:t>
            </w:r>
            <w:r w:rsidR="002A3E39" w:rsidRPr="00555128">
              <w:rPr>
                <w:rFonts w:ascii="Arial" w:eastAsia="Times New Roman" w:hAnsi="Arial" w:cs="Arial"/>
              </w:rPr>
              <w:t>.08.2022 г.</w:t>
            </w:r>
          </w:p>
        </w:tc>
      </w:tr>
      <w:tr w:rsidR="002A3E39" w:rsidRPr="00555128" w:rsidTr="00BE2373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1/7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555128" w:rsidP="00555128">
            <w:pPr>
              <w:spacing w:before="260"/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25.07.2022 г.</w:t>
            </w:r>
          </w:p>
        </w:tc>
      </w:tr>
    </w:tbl>
    <w:p w:rsidR="002A3E39" w:rsidRPr="00555128" w:rsidRDefault="002A3E39" w:rsidP="00555128">
      <w:pPr>
        <w:spacing w:after="300"/>
        <w:ind w:firstLine="709"/>
        <w:jc w:val="center"/>
        <w:rPr>
          <w:rFonts w:ascii="Arial" w:eastAsia="Times New Roman" w:hAnsi="Arial" w:cs="Arial"/>
          <w:bCs/>
        </w:rPr>
      </w:pPr>
    </w:p>
    <w:p w:rsidR="002A3E39" w:rsidRPr="00555128" w:rsidRDefault="002A3E39" w:rsidP="00555128">
      <w:pPr>
        <w:spacing w:after="300"/>
        <w:ind w:firstLine="709"/>
        <w:jc w:val="center"/>
        <w:rPr>
          <w:rFonts w:ascii="Arial" w:eastAsia="Times New Roman" w:hAnsi="Arial" w:cs="Arial"/>
        </w:rPr>
      </w:pPr>
      <w:r w:rsidRPr="00555128">
        <w:rPr>
          <w:rFonts w:ascii="Arial" w:eastAsia="Times New Roman" w:hAnsi="Arial" w:cs="Arial"/>
          <w:bCs/>
        </w:rPr>
        <w:t xml:space="preserve">Раздел </w:t>
      </w:r>
      <w:r w:rsidRPr="00555128">
        <w:rPr>
          <w:rFonts w:ascii="Arial" w:eastAsia="Times New Roman" w:hAnsi="Arial" w:cs="Arial"/>
          <w:bCs/>
          <w:lang w:val="en-US"/>
        </w:rPr>
        <w:t>IV</w:t>
      </w:r>
      <w:r w:rsidRPr="00555128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555128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2A3E39" w:rsidRPr="00555128" w:rsidTr="00BE237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Срок выполнения мероприятия</w:t>
            </w:r>
          </w:p>
        </w:tc>
      </w:tr>
      <w:tr w:rsidR="002A3E39" w:rsidRPr="00555128" w:rsidTr="00BE237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№ 2</w:t>
            </w:r>
          </w:p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</w:tr>
      <w:tr w:rsidR="002A3E39" w:rsidRPr="00555128" w:rsidTr="00BE237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55128" w:rsidRDefault="002A3E39" w:rsidP="00555128">
            <w:pPr>
              <w:ind w:left="4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3А</w:t>
            </w:r>
          </w:p>
          <w:p w:rsidR="002A3E39" w:rsidRPr="00555128" w:rsidRDefault="002A3E39" w:rsidP="00555128">
            <w:pPr>
              <w:ind w:left="460"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</w:tr>
      <w:tr w:rsidR="002A3E39" w:rsidRPr="00555128" w:rsidTr="00BE237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</w:p>
          <w:p w:rsidR="002A3E39" w:rsidRPr="00555128" w:rsidRDefault="00555128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 xml:space="preserve"> </w:t>
            </w:r>
            <w:r w:rsidR="002A3E39" w:rsidRPr="00555128">
              <w:rPr>
                <w:rFonts w:ascii="Arial" w:eastAsia="Times New Roman" w:hAnsi="Arial" w:cs="Arial"/>
              </w:rPr>
              <w:t>№ 5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</w:tr>
      <w:tr w:rsidR="002A3E39" w:rsidRPr="00555128" w:rsidTr="00BE237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№ 1/7</w:t>
            </w: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r w:rsidRPr="00555128">
              <w:rPr>
                <w:rFonts w:ascii="Arial" w:eastAsia="Times New Roman" w:hAnsi="Arial" w:cs="Arial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2A3E39" w:rsidRPr="00555128" w:rsidRDefault="002A3E39" w:rsidP="00555128">
            <w:pPr>
              <w:ind w:firstLine="709"/>
              <w:jc w:val="center"/>
              <w:rPr>
                <w:rFonts w:ascii="Arial" w:hAnsi="Arial" w:cs="Arial"/>
              </w:rPr>
            </w:pPr>
            <w:r w:rsidRPr="00555128">
              <w:rPr>
                <w:rFonts w:ascii="Arial" w:hAnsi="Arial" w:cs="Arial"/>
              </w:rPr>
              <w:t>__</w:t>
            </w:r>
          </w:p>
        </w:tc>
      </w:tr>
    </w:tbl>
    <w:p w:rsidR="002A3E39" w:rsidRPr="00555128" w:rsidRDefault="002A3E39" w:rsidP="00555128">
      <w:pPr>
        <w:spacing w:line="1" w:lineRule="exact"/>
        <w:ind w:firstLine="709"/>
        <w:rPr>
          <w:rFonts w:ascii="Arial" w:hAnsi="Arial" w:cs="Arial"/>
        </w:rPr>
      </w:pPr>
    </w:p>
    <w:p w:rsidR="002A3E39" w:rsidRPr="00555128" w:rsidRDefault="002A3E39" w:rsidP="00555128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5247D" w:rsidRDefault="00B5247D" w:rsidP="00555128">
      <w:pPr>
        <w:pStyle w:val="1"/>
        <w:spacing w:line="0" w:lineRule="atLeast"/>
        <w:ind w:firstLine="709"/>
        <w:rPr>
          <w:rFonts w:ascii="Arial" w:hAnsi="Arial" w:cs="Arial"/>
          <w:sz w:val="24"/>
          <w:szCs w:val="24"/>
        </w:rPr>
      </w:pPr>
    </w:p>
    <w:p w:rsidR="009E21D9" w:rsidRDefault="009E21D9" w:rsidP="00555128">
      <w:pPr>
        <w:pStyle w:val="1"/>
        <w:spacing w:line="0" w:lineRule="atLeast"/>
        <w:ind w:firstLine="709"/>
        <w:rPr>
          <w:rFonts w:ascii="Arial" w:hAnsi="Arial" w:cs="Arial"/>
          <w:sz w:val="24"/>
          <w:szCs w:val="24"/>
        </w:rPr>
      </w:pPr>
    </w:p>
    <w:p w:rsidR="009E21D9" w:rsidRDefault="009E21D9" w:rsidP="00555128">
      <w:pPr>
        <w:pStyle w:val="1"/>
        <w:spacing w:line="0" w:lineRule="atLeast"/>
        <w:ind w:firstLine="709"/>
        <w:rPr>
          <w:rFonts w:ascii="Arial" w:hAnsi="Arial" w:cs="Arial"/>
          <w:sz w:val="24"/>
          <w:szCs w:val="24"/>
        </w:rPr>
      </w:pPr>
    </w:p>
    <w:p w:rsidR="009E21D9" w:rsidRPr="00555128" w:rsidRDefault="009E21D9" w:rsidP="00555128">
      <w:pPr>
        <w:pStyle w:val="1"/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9E21D9">
        <w:rPr>
          <w:rFonts w:ascii="Arial" w:hAnsi="Arial" w:cs="Arial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DC" ShapeID="_x0000_i1025" DrawAspect="Content" ObjectID="_1720589859" r:id="rId10"/>
        </w:object>
      </w:r>
    </w:p>
    <w:sectPr w:rsidR="009E21D9" w:rsidRPr="00555128" w:rsidSect="00555128">
      <w:pgSz w:w="11900" w:h="16840"/>
      <w:pgMar w:top="2268" w:right="567" w:bottom="567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98" w:rsidRDefault="00BE0098">
      <w:r>
        <w:separator/>
      </w:r>
    </w:p>
  </w:endnote>
  <w:endnote w:type="continuationSeparator" w:id="0">
    <w:p w:rsidR="00BE0098" w:rsidRDefault="00B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98" w:rsidRDefault="00BE0098"/>
  </w:footnote>
  <w:footnote w:type="continuationSeparator" w:id="0">
    <w:p w:rsidR="00BE0098" w:rsidRDefault="00BE0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757D"/>
    <w:rsid w:val="00061088"/>
    <w:rsid w:val="0007074E"/>
    <w:rsid w:val="00077D58"/>
    <w:rsid w:val="000F4E9F"/>
    <w:rsid w:val="00152BED"/>
    <w:rsid w:val="00162A1B"/>
    <w:rsid w:val="00180BCA"/>
    <w:rsid w:val="002007A6"/>
    <w:rsid w:val="002528C2"/>
    <w:rsid w:val="00254046"/>
    <w:rsid w:val="0027015A"/>
    <w:rsid w:val="002A3E39"/>
    <w:rsid w:val="002A420A"/>
    <w:rsid w:val="00311927"/>
    <w:rsid w:val="003425DE"/>
    <w:rsid w:val="003D795E"/>
    <w:rsid w:val="003E0246"/>
    <w:rsid w:val="004725A4"/>
    <w:rsid w:val="004B2974"/>
    <w:rsid w:val="004C5151"/>
    <w:rsid w:val="004F47FE"/>
    <w:rsid w:val="004F6304"/>
    <w:rsid w:val="005455AE"/>
    <w:rsid w:val="00555128"/>
    <w:rsid w:val="005C0006"/>
    <w:rsid w:val="005F6F30"/>
    <w:rsid w:val="006946F4"/>
    <w:rsid w:val="006C3499"/>
    <w:rsid w:val="006F1BCD"/>
    <w:rsid w:val="00744CAC"/>
    <w:rsid w:val="00746EAB"/>
    <w:rsid w:val="007610ED"/>
    <w:rsid w:val="007611F4"/>
    <w:rsid w:val="007C453F"/>
    <w:rsid w:val="0083028E"/>
    <w:rsid w:val="00834E3E"/>
    <w:rsid w:val="00874D12"/>
    <w:rsid w:val="0088522F"/>
    <w:rsid w:val="008C06A4"/>
    <w:rsid w:val="00926FE3"/>
    <w:rsid w:val="009736FF"/>
    <w:rsid w:val="009E21D9"/>
    <w:rsid w:val="009F1C6D"/>
    <w:rsid w:val="009F1F8B"/>
    <w:rsid w:val="00A26B77"/>
    <w:rsid w:val="00A72850"/>
    <w:rsid w:val="00A74BEC"/>
    <w:rsid w:val="00A86197"/>
    <w:rsid w:val="00B110B1"/>
    <w:rsid w:val="00B47BD7"/>
    <w:rsid w:val="00B5247D"/>
    <w:rsid w:val="00B7553F"/>
    <w:rsid w:val="00B77741"/>
    <w:rsid w:val="00B83D5D"/>
    <w:rsid w:val="00BB3B3D"/>
    <w:rsid w:val="00BE0098"/>
    <w:rsid w:val="00C42FED"/>
    <w:rsid w:val="00CE19DC"/>
    <w:rsid w:val="00D328D6"/>
    <w:rsid w:val="00D6569B"/>
    <w:rsid w:val="00DA00E8"/>
    <w:rsid w:val="00DB0EE4"/>
    <w:rsid w:val="00DD1EC1"/>
    <w:rsid w:val="00DF64C7"/>
    <w:rsid w:val="00E32DF4"/>
    <w:rsid w:val="00E40135"/>
    <w:rsid w:val="00E673E6"/>
    <w:rsid w:val="00E941BF"/>
    <w:rsid w:val="00ED4533"/>
    <w:rsid w:val="00F04F53"/>
    <w:rsid w:val="00F437B2"/>
    <w:rsid w:val="00F73F3E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401E"/>
  <w15:docId w15:val="{9D3492B1-29C0-48D5-82CF-AEC9F39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9A9F-21D0-4E31-9CA3-B59B565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5</cp:revision>
  <cp:lastPrinted>2022-07-26T13:18:00Z</cp:lastPrinted>
  <dcterms:created xsi:type="dcterms:W3CDTF">2022-07-26T13:52:00Z</dcterms:created>
  <dcterms:modified xsi:type="dcterms:W3CDTF">2022-07-29T05:51:00Z</dcterms:modified>
</cp:coreProperties>
</file>